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6B" w:rsidRPr="00276F6B" w:rsidRDefault="004325C6" w:rsidP="00E77D80">
      <w:pPr>
        <w:shd w:val="clear" w:color="auto" w:fill="FFFFFF"/>
        <w:spacing w:after="240" w:line="240" w:lineRule="auto"/>
        <w:jc w:val="center"/>
        <w:outlineLvl w:val="0"/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Реал</w:t>
      </w:r>
      <w:r w:rsidR="00C31E28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 xml:space="preserve">изация </w:t>
      </w:r>
      <w:r w:rsidR="000A3644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1</w:t>
      </w:r>
      <w:r w:rsidR="00276F6B" w:rsidRPr="00276F6B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 xml:space="preserve"> машино-мест</w:t>
      </w:r>
      <w:r w:rsidR="000A3644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а</w:t>
      </w:r>
      <w:r w:rsidR="00EC1EE1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.</w:t>
      </w:r>
    </w:p>
    <w:p w:rsidR="00276F6B" w:rsidRDefault="00276F6B" w:rsidP="00F50E6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color w:val="000000" w:themeColor="text1"/>
          <w:spacing w:val="4"/>
          <w:shd w:val="clear" w:color="auto" w:fill="FFFFFF"/>
        </w:rPr>
      </w:pPr>
    </w:p>
    <w:p w:rsidR="00276F6B" w:rsidRDefault="00276F6B" w:rsidP="00F50E6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color w:val="000000" w:themeColor="text1"/>
          <w:spacing w:val="4"/>
          <w:shd w:val="clear" w:color="auto" w:fill="FFFFFF"/>
        </w:rPr>
      </w:pPr>
    </w:p>
    <w:p w:rsidR="00276F6B" w:rsidRDefault="00276F6B" w:rsidP="00C31E2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>На объектах</w:t>
      </w:r>
      <w:r w:rsidR="00162023"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 xml:space="preserve"> гаражного назначения по адресу</w:t>
      </w:r>
      <w:r w:rsidRPr="00276F6B"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>:</w:t>
      </w:r>
      <w:r w:rsidR="000A3644" w:rsidRPr="000A3644">
        <w:rPr>
          <w:b/>
          <w:sz w:val="23"/>
          <w:szCs w:val="23"/>
        </w:rPr>
        <w:t xml:space="preserve"> </w:t>
      </w:r>
      <w:r w:rsidR="000A3644">
        <w:rPr>
          <w:b/>
          <w:sz w:val="23"/>
          <w:szCs w:val="23"/>
        </w:rPr>
        <w:fldChar w:fldCharType="begin"/>
      </w:r>
      <w:r w:rsidR="000A3644">
        <w:rPr>
          <w:b/>
          <w:sz w:val="23"/>
          <w:szCs w:val="23"/>
        </w:rPr>
        <w:instrText xml:space="preserve"> MERGEFIELD Адрес_объекта </w:instrText>
      </w:r>
      <w:r w:rsidR="000A3644">
        <w:rPr>
          <w:b/>
          <w:sz w:val="23"/>
          <w:szCs w:val="23"/>
        </w:rPr>
        <w:fldChar w:fldCharType="separate"/>
      </w:r>
      <w:r w:rsidR="000A3644" w:rsidRPr="00BB7EF0">
        <w:rPr>
          <w:b/>
          <w:noProof/>
          <w:sz w:val="23"/>
          <w:szCs w:val="23"/>
        </w:rPr>
        <w:t>г. Москва, Международная ул., д. 27</w:t>
      </w:r>
      <w:r w:rsidR="000A3644">
        <w:rPr>
          <w:b/>
          <w:sz w:val="23"/>
          <w:szCs w:val="23"/>
        </w:rPr>
        <w:fldChar w:fldCharType="end"/>
      </w:r>
    </w:p>
    <w:p w:rsidR="002E2220" w:rsidRDefault="000A3644" w:rsidP="00FB5D6D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Продажа имущества</w:t>
      </w:r>
      <w:r w:rsidRPr="00FA278F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без объявления цены в электронной форме </w:t>
      </w:r>
      <w:r w:rsidRPr="00FA278F">
        <w:rPr>
          <w:rFonts w:ascii="Times New Roman" w:hAnsi="Times New Roman"/>
          <w:iCs/>
          <w:sz w:val="24"/>
          <w:szCs w:val="24"/>
          <w:lang w:eastAsia="ru-RU"/>
        </w:rPr>
        <w:t>проводится в соответствии с Гражданским кодексом Российской Федерации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(далее – ГК РФ),</w:t>
      </w:r>
      <w:r w:rsidRPr="00FA278F">
        <w:rPr>
          <w:rFonts w:ascii="Times New Roman" w:hAnsi="Times New Roman"/>
          <w:iCs/>
          <w:sz w:val="24"/>
          <w:szCs w:val="24"/>
          <w:lang w:eastAsia="ru-RU"/>
        </w:rPr>
        <w:t xml:space="preserve"> постановлением Правительства Москвы от 28 июня 2016 г. № 371-ПП «Об утверждении Единых требований к проведению торгов по продаже имущества, принадлежащего на праве собственности городу Москве, торгов на право заключения договоров аренды и иных договоров, предусматривающих переход прав в отношении имущества, принадлежащего на праве собственности городу Москве» (далее – Единые требования</w:t>
      </w:r>
      <w:r w:rsidRPr="006C4CB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распоряжением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Департамента городского имущества города Москвы от </w: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iCs/>
          <w:sz w:val="24"/>
          <w:szCs w:val="24"/>
          <w:lang w:eastAsia="ru-RU"/>
        </w:rPr>
        <w:instrText xml:space="preserve"> MERGEFIELD Распоряжение_Департамента_городского_иму </w:instrTex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separate"/>
      </w:r>
      <w:r w:rsidRPr="00BB7EF0">
        <w:rPr>
          <w:rFonts w:ascii="Times New Roman" w:hAnsi="Times New Roman"/>
          <w:iCs/>
          <w:noProof/>
          <w:sz w:val="24"/>
          <w:szCs w:val="24"/>
          <w:lang w:eastAsia="ru-RU"/>
        </w:rPr>
        <w:t>от 05 апреля 2019 года № 12894.</w: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end"/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 согласовании ГБУ </w:t>
      </w:r>
      <w:r w:rsidRPr="008C14CA">
        <w:rPr>
          <w:rFonts w:ascii="Times New Roman" w:hAnsi="Times New Roman"/>
          <w:iCs/>
          <w:sz w:val="24"/>
          <w:szCs w:val="24"/>
        </w:rPr>
        <w:t>«Жилищник Таганского района»</w:t>
      </w:r>
      <w:r>
        <w:rPr>
          <w:rFonts w:ascii="Times New Roman" w:hAnsi="Times New Roman"/>
          <w:iCs/>
          <w:sz w:val="24"/>
          <w:szCs w:val="24"/>
        </w:rPr>
        <w:t xml:space="preserve"> совершения сделок по продаже машино-мест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» и </w:t>
      </w:r>
      <w:r>
        <w:rPr>
          <w:rFonts w:ascii="Times New Roman" w:hAnsi="Times New Roman"/>
          <w:iCs/>
          <w:sz w:val="24"/>
          <w:szCs w:val="24"/>
          <w:lang w:eastAsia="ru-RU"/>
        </w:rPr>
        <w:t>приказа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Государственного бюджетного учреждения</w:t>
      </w:r>
      <w:r w:rsidRPr="008C14CA">
        <w:rPr>
          <w:rFonts w:ascii="Times New Roman" w:hAnsi="Times New Roman"/>
          <w:iCs/>
          <w:sz w:val="24"/>
          <w:szCs w:val="24"/>
        </w:rPr>
        <w:t xml:space="preserve"> города Москвы «Жилищник Таганского района»</w:t>
      </w:r>
      <w:r>
        <w:rPr>
          <w:rFonts w:ascii="Times New Roman" w:hAnsi="Times New Roman"/>
          <w:iCs/>
          <w:sz w:val="24"/>
          <w:szCs w:val="24"/>
        </w:rPr>
        <w:t xml:space="preserve"> «</w:t>
      </w:r>
      <w:r w:rsidRPr="006B5086">
        <w:rPr>
          <w:rFonts w:ascii="Times New Roman" w:hAnsi="Times New Roman"/>
          <w:iCs/>
          <w:sz w:val="24"/>
          <w:szCs w:val="24"/>
        </w:rPr>
        <w:t xml:space="preserve">О подготовке и проведении мероприятий по продаже машино-мест, закрепленных за ГБУ «Жилищник Таганского района» на праве оперативного управления, посредством проведения </w:t>
      </w:r>
      <w:r>
        <w:rPr>
          <w:rFonts w:ascii="Times New Roman" w:hAnsi="Times New Roman"/>
          <w:iCs/>
          <w:sz w:val="24"/>
          <w:szCs w:val="24"/>
        </w:rPr>
        <w:t>торгов</w:t>
      </w:r>
      <w:r w:rsidRPr="006B5086">
        <w:rPr>
          <w:rFonts w:ascii="Times New Roman" w:hAnsi="Times New Roman"/>
          <w:iCs/>
          <w:sz w:val="24"/>
          <w:szCs w:val="24"/>
        </w:rPr>
        <w:t xml:space="preserve"> в электронной форме.</w:t>
      </w:r>
      <w:r>
        <w:rPr>
          <w:rFonts w:ascii="Times New Roman" w:hAnsi="Times New Roman"/>
          <w:iCs/>
          <w:sz w:val="24"/>
          <w:szCs w:val="24"/>
        </w:rPr>
        <w:t>»</w:t>
      </w:r>
      <w:r w:rsidRPr="00705946">
        <w:rPr>
          <w:rFonts w:ascii="Times New Roman" w:hAnsi="Times New Roman"/>
          <w:iCs/>
          <w:sz w:val="24"/>
          <w:szCs w:val="24"/>
        </w:rPr>
        <w:t xml:space="preserve"> от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E64F3">
        <w:rPr>
          <w:rFonts w:ascii="Times New Roman" w:hAnsi="Times New Roman"/>
          <w:iCs/>
          <w:sz w:val="24"/>
          <w:szCs w:val="24"/>
        </w:rPr>
        <w:fldChar w:fldCharType="begin"/>
      </w:r>
      <w:r w:rsidRPr="008E64F3">
        <w:rPr>
          <w:rFonts w:ascii="Times New Roman" w:hAnsi="Times New Roman"/>
          <w:iCs/>
          <w:sz w:val="24"/>
          <w:szCs w:val="24"/>
        </w:rPr>
        <w:instrText xml:space="preserve"> MERGEFIELD Приказ_ГБУ </w:instrText>
      </w:r>
      <w:r w:rsidRPr="008E64F3">
        <w:rPr>
          <w:rFonts w:ascii="Times New Roman" w:hAnsi="Times New Roman"/>
          <w:iCs/>
          <w:sz w:val="24"/>
          <w:szCs w:val="24"/>
        </w:rPr>
        <w:fldChar w:fldCharType="separate"/>
      </w:r>
      <w:r w:rsidRPr="00BB7EF0">
        <w:rPr>
          <w:rFonts w:ascii="Times New Roman" w:hAnsi="Times New Roman"/>
          <w:iCs/>
          <w:noProof/>
          <w:sz w:val="24"/>
          <w:szCs w:val="24"/>
        </w:rPr>
        <w:t>107/21п от 02.09.2021</w:t>
      </w:r>
      <w:r w:rsidRPr="008E64F3">
        <w:rPr>
          <w:rFonts w:ascii="Times New Roman" w:hAnsi="Times New Roman"/>
          <w:iCs/>
          <w:sz w:val="24"/>
          <w:szCs w:val="24"/>
        </w:rPr>
        <w:fldChar w:fldCharType="end"/>
      </w:r>
      <w:r w:rsidRPr="008E64F3">
        <w:rPr>
          <w:rFonts w:ascii="Times New Roman" w:hAnsi="Times New Roman"/>
          <w:iCs/>
          <w:sz w:val="24"/>
          <w:szCs w:val="24"/>
        </w:rPr>
        <w:t>.</w:t>
      </w:r>
    </w:p>
    <w:p w:rsidR="000A3644" w:rsidRDefault="000A3644" w:rsidP="00FB5D6D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50E6A" w:rsidRDefault="00387498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</w:t>
      </w:r>
      <w:r w:rsidR="00F50E6A">
        <w:rPr>
          <w:rFonts w:ascii="Times New Roman" w:hAnsi="Times New Roman"/>
          <w:b w:val="0"/>
          <w:bCs w:val="0"/>
          <w:sz w:val="24"/>
          <w:szCs w:val="24"/>
        </w:rPr>
        <w:t>родавец</w:t>
      </w:r>
      <w:r w:rsidR="00F50E6A" w:rsidRPr="00D166BE">
        <w:rPr>
          <w:rFonts w:ascii="Times New Roman" w:hAnsi="Times New Roman"/>
          <w:b w:val="0"/>
          <w:bCs w:val="0"/>
          <w:sz w:val="24"/>
          <w:szCs w:val="24"/>
        </w:rPr>
        <w:t xml:space="preserve">: </w:t>
      </w:r>
      <w:r w:rsidR="00F50E6A" w:rsidRPr="00D166BE">
        <w:rPr>
          <w:rFonts w:ascii="Times New Roman" w:hAnsi="Times New Roman"/>
          <w:b w:val="0"/>
          <w:iCs/>
          <w:sz w:val="24"/>
          <w:szCs w:val="24"/>
        </w:rPr>
        <w:t>Государственное бюджетное учреждение гор</w:t>
      </w:r>
      <w:r w:rsidR="00F50E6A">
        <w:rPr>
          <w:rFonts w:ascii="Times New Roman" w:hAnsi="Times New Roman"/>
          <w:b w:val="0"/>
          <w:iCs/>
          <w:sz w:val="24"/>
          <w:szCs w:val="24"/>
        </w:rPr>
        <w:t>ода Москвы «Жилищник Таганского</w:t>
      </w:r>
      <w:r w:rsidR="00F50E6A" w:rsidRPr="00D166BE">
        <w:rPr>
          <w:rFonts w:ascii="Times New Roman" w:hAnsi="Times New Roman"/>
          <w:b w:val="0"/>
          <w:iCs/>
          <w:sz w:val="24"/>
          <w:szCs w:val="24"/>
        </w:rPr>
        <w:t xml:space="preserve"> района» (ГБУ «Жилищник Таганс</w:t>
      </w:r>
      <w:r w:rsidR="00F50E6A">
        <w:rPr>
          <w:rFonts w:ascii="Times New Roman" w:hAnsi="Times New Roman"/>
          <w:b w:val="0"/>
          <w:iCs/>
          <w:sz w:val="24"/>
          <w:szCs w:val="24"/>
        </w:rPr>
        <w:t xml:space="preserve">кого района»). </w:t>
      </w:r>
    </w:p>
    <w:p w:rsidR="00F50E6A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</w:p>
    <w:p w:rsidR="00F50E6A" w:rsidRPr="00D166BE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Почтовый адрес:</w:t>
      </w:r>
      <w:r w:rsidRPr="00D166BE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Pr="00D166BE">
        <w:rPr>
          <w:rFonts w:ascii="Times New Roman" w:hAnsi="Times New Roman"/>
          <w:b w:val="0"/>
          <w:sz w:val="24"/>
          <w:szCs w:val="24"/>
        </w:rPr>
        <w:t>109147, г. Москва, ул. Воронцовская, д. 21, стр. 1</w:t>
      </w:r>
      <w:r w:rsidRPr="00D166BE">
        <w:rPr>
          <w:rFonts w:ascii="Times New Roman" w:hAnsi="Times New Roman"/>
          <w:b w:val="0"/>
          <w:iCs/>
          <w:sz w:val="24"/>
          <w:szCs w:val="24"/>
        </w:rPr>
        <w:t xml:space="preserve">,  </w:t>
      </w:r>
      <w:r w:rsidRPr="00D166BE">
        <w:rPr>
          <w:rFonts w:ascii="Times New Roman" w:hAnsi="Times New Roman"/>
          <w:b w:val="0"/>
          <w:sz w:val="24"/>
          <w:szCs w:val="24"/>
        </w:rPr>
        <w:t xml:space="preserve">электронный адрес: </w:t>
      </w:r>
      <w:hyperlink r:id="rId4" w:history="1"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dogovor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taganka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@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gmail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com</w:t>
        </w:r>
      </w:hyperlink>
      <w:r w:rsidRPr="00D166B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0E6A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  <w:r w:rsidRPr="00D166BE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D166BE">
        <w:rPr>
          <w:rFonts w:ascii="Times New Roman" w:hAnsi="Times New Roman"/>
          <w:b w:val="0"/>
          <w:iCs/>
          <w:sz w:val="24"/>
          <w:szCs w:val="24"/>
        </w:rPr>
        <w:t>тел.: 84959127796, 84959125027.</w:t>
      </w:r>
    </w:p>
    <w:p w:rsidR="00276F6B" w:rsidRDefault="00276F6B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</w:p>
    <w:p w:rsidR="00276F6B" w:rsidRPr="00276F6B" w:rsidRDefault="00276F6B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Информация об имуществе, находящимся в оперативном управлении </w:t>
      </w:r>
      <w:r w:rsidRPr="00276F6B">
        <w:rPr>
          <w:rStyle w:val="a8"/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ГБУ «Жилищник Таганского района»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 и выставляемым на аукцион в электронной форме по продаже имущества</w:t>
      </w:r>
      <w:r w:rsidRPr="00276F6B">
        <w:rPr>
          <w:rFonts w:ascii="Times New Roman" w:hAnsi="Times New Roman" w:cs="Times New Roman"/>
          <w:b w:val="0"/>
          <w:bCs w:val="0"/>
          <w:color w:val="000000" w:themeColor="text1"/>
          <w:spacing w:val="4"/>
          <w:sz w:val="24"/>
          <w:szCs w:val="24"/>
          <w:shd w:val="clear" w:color="auto" w:fill="FFFFFF"/>
        </w:rPr>
        <w:t> 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размещается на Официальном сайте Российской Федерации для размещения информации о проведении торгов www.torgi.gov.ru, Едином информационном инвестиционном портале города Москвы </w:t>
      </w:r>
      <w:hyperlink r:id="rId5" w:history="1">
        <w:r w:rsidRPr="00276F6B">
          <w:rPr>
            <w:rStyle w:val="a7"/>
            <w:rFonts w:ascii="Times New Roman" w:hAnsi="Times New Roman"/>
            <w:b w:val="0"/>
            <w:color w:val="000000" w:themeColor="text1"/>
            <w:spacing w:val="4"/>
            <w:sz w:val="24"/>
            <w:szCs w:val="24"/>
          </w:rPr>
          <w:t>www.investmoscow.ru</w:t>
        </w:r>
      </w:hyperlink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,</w:t>
      </w:r>
      <w:r w:rsidRPr="00276F6B">
        <w:rPr>
          <w:rFonts w:ascii="Times New Roman" w:hAnsi="Times New Roman" w:cs="Times New Roman"/>
          <w:b w:val="0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 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на электронной торговой площадке https:// www.roseltorg.ru  в сети Интернет.</w:t>
      </w:r>
    </w:p>
    <w:sectPr w:rsidR="00276F6B" w:rsidRPr="0027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55"/>
    <w:rsid w:val="000A3644"/>
    <w:rsid w:val="00162023"/>
    <w:rsid w:val="00276F6B"/>
    <w:rsid w:val="002E2220"/>
    <w:rsid w:val="00387498"/>
    <w:rsid w:val="004325C6"/>
    <w:rsid w:val="00494F55"/>
    <w:rsid w:val="004E644C"/>
    <w:rsid w:val="00574E49"/>
    <w:rsid w:val="00641B8F"/>
    <w:rsid w:val="006A181F"/>
    <w:rsid w:val="00734027"/>
    <w:rsid w:val="00953244"/>
    <w:rsid w:val="00BC183F"/>
    <w:rsid w:val="00C31E28"/>
    <w:rsid w:val="00D74D92"/>
    <w:rsid w:val="00E77D80"/>
    <w:rsid w:val="00EA1AFA"/>
    <w:rsid w:val="00EA59B1"/>
    <w:rsid w:val="00EC1EE1"/>
    <w:rsid w:val="00F50E6A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6ECC"/>
  <w15:chartTrackingRefBased/>
  <w15:docId w15:val="{DEEA6D8B-23A2-4123-98A5-2B15BD75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76F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E6A"/>
    <w:rPr>
      <w:b/>
      <w:bCs/>
    </w:rPr>
  </w:style>
  <w:style w:type="paragraph" w:styleId="a5">
    <w:name w:val="List Paragraph"/>
    <w:basedOn w:val="a"/>
    <w:link w:val="a6"/>
    <w:qFormat/>
    <w:rsid w:val="00F50E6A"/>
    <w:pPr>
      <w:ind w:left="720"/>
      <w:contextualSpacing/>
    </w:pPr>
    <w:rPr>
      <w:rFonts w:eastAsia="Calibri"/>
      <w:sz w:val="20"/>
      <w:szCs w:val="20"/>
    </w:rPr>
  </w:style>
  <w:style w:type="character" w:styleId="a7">
    <w:name w:val="Hyperlink"/>
    <w:rsid w:val="00F50E6A"/>
    <w:rPr>
      <w:rFonts w:cs="Times New Roman"/>
      <w:color w:val="0000FF"/>
      <w:u w:val="single"/>
    </w:rPr>
  </w:style>
  <w:style w:type="character" w:customStyle="1" w:styleId="a6">
    <w:name w:val="Абзац списка Знак"/>
    <w:link w:val="a5"/>
    <w:rsid w:val="00F50E6A"/>
    <w:rPr>
      <w:rFonts w:ascii="Calibri" w:eastAsia="Calibri" w:hAnsi="Calibri" w:cs="Times New Roman"/>
      <w:sz w:val="20"/>
      <w:szCs w:val="20"/>
    </w:rPr>
  </w:style>
  <w:style w:type="character" w:customStyle="1" w:styleId="2">
    <w:name w:val="Основной текст (2)_"/>
    <w:link w:val="20"/>
    <w:rsid w:val="00F50E6A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0E6A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a8">
    <w:name w:val="a"/>
    <w:basedOn w:val="a0"/>
    <w:rsid w:val="00276F6B"/>
  </w:style>
  <w:style w:type="character" w:customStyle="1" w:styleId="10">
    <w:name w:val="Заголовок 1 Знак"/>
    <w:basedOn w:val="a0"/>
    <w:link w:val="1"/>
    <w:uiPriority w:val="9"/>
    <w:rsid w:val="00276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vestmoscow.ru/" TargetMode="External"/><Relationship Id="rId4" Type="http://schemas.openxmlformats.org/officeDocument/2006/relationships/hyperlink" Target="mailto:dogovor.tagan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GBU-gar</dc:creator>
  <cp:keywords/>
  <dc:description/>
  <cp:lastModifiedBy>GBU-gar</cp:lastModifiedBy>
  <cp:revision>3</cp:revision>
  <dcterms:created xsi:type="dcterms:W3CDTF">2021-12-22T05:46:00Z</dcterms:created>
  <dcterms:modified xsi:type="dcterms:W3CDTF">2021-12-22T05:46:00Z</dcterms:modified>
</cp:coreProperties>
</file>